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3A" w:rsidRDefault="0027112B">
      <w:pPr>
        <w:pStyle w:val="a5"/>
        <w:widowControl/>
        <w:spacing w:line="560" w:lineRule="exact"/>
        <w:ind w:firstLine="42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巩义市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2017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年第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三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季度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失信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“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黑榜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”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名单</w:t>
      </w:r>
    </w:p>
    <w:p w:rsidR="000F173A" w:rsidRDefault="000F173A">
      <w:pPr>
        <w:pStyle w:val="a5"/>
        <w:widowControl/>
        <w:shd w:val="clear" w:color="auto" w:fill="FFFFFF"/>
        <w:spacing w:line="560" w:lineRule="exact"/>
        <w:ind w:firstLine="420"/>
        <w:rPr>
          <w:rFonts w:ascii="Times New Roman" w:eastAsia="微软雅黑" w:hAnsi="Times New Roman"/>
          <w:color w:val="0000FF"/>
          <w:sz w:val="27"/>
          <w:szCs w:val="27"/>
          <w:shd w:val="clear" w:color="auto" w:fill="FFFFFF"/>
        </w:rPr>
      </w:pP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一、市国税局、地税局发布企业纳税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失信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黑榜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”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名单（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58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个）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2"/>
        <w:rPr>
          <w:rFonts w:ascii="Times New Roman" w:eastAsia="楷体" w:hAnsi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（一）国税纳税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“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黑榜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”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名单（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57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个）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巩义市城区慧扬新世纪服饰店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百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V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橱柜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巩义市颐和黄金制品贸易有限公司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巩义市小开煤炭物资贸易有限公司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巩义市旭梦阀门有限公司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河南华晶新材料有限公司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巩义市碱业有限公司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8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巩义市中原水泥厂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9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巩义市荣盛微粉炉料厂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10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巩义市振东抗磨材料有限公司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巩义市华龙煤矿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巩义市宏发净水材料有限公司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巩义市日昇商贸有限公司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易通天下商贸有限公司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巩义市鸿瑞陶粒砂有限公司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郑州天亿冶金材料有限公司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巩义东大榕航冶金技术开发有限公司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18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巩义市垚成电气销售有限公司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lastRenderedPageBreak/>
        <w:t>19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河南宏超冶金粉末有限公司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20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巩义市宁泰耐火材料有限公司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巩义市金硕物资贸易有限公司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巩义市逸辰商贸有限公司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巩义市金盛鞋业有限公司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巩义市鸿炜物资贸易有限公司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巩义市令鑫净水材料经销有限公司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巩义市福鑫再生资源科技有限公司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巩义市良慧环保机械设备厂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28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郑州大宇耐火材料有限公司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29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河南中迈永安铝业有限公司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30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巩义市泓顺净水材料有限公司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郑州兴旺木业有限公司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河南中迈永安碳素有限公司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巩义市泰昌耐材有限公司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巩义市刘辉耐火厂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巩义市远通耐材有限公司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巩义市金驹鑫地陶粒砂有限公司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巩义市成龙房地产开发有限公司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38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河南中迈永安电力有限公司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39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巩义市升达耐材有限公司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40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巩义市玉鑫炉料厂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lastRenderedPageBreak/>
        <w:t>41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巩义市米河永胜化工厂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巩义市汇丰药品有限公司新新药店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巩义市园通磨料厂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巩义市瑞达耐火材料有限公司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巩义市顺鑫耐火材料有限公司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河南鑫鹏金属制品有限公司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巩义市神星耐火材料有限公司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48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河南省特种热工炉材有限公司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49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巩义市同创电子器材有限公司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50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巩义市鸿达陶粒砂有限公司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巩义市金碧净水剂厂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巩义市鸿通耐火材料有限公司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巩义市九捷果林有限公司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河南群鑫铝业有限公司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巩义市海科耐材有限公司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56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巩义市明珠净水材料有限公司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57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巩义市龙洋滤料有限公司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2"/>
        <w:rPr>
          <w:rFonts w:ascii="Times New Roman" w:eastAsia="楷体" w:hAnsi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（二）地税纳税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“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黑榜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”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名单（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1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个）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巩义市盛威房地产开发有限公司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二、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市人行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发布金融行业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失信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黑榜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”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名单（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3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个）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河南益丰高温材料股份有限公司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河南顺凯彩钢有限公司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</w:rPr>
        <w:lastRenderedPageBreak/>
        <w:t>3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河南永利壁纸有限公司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hint="eastAsia"/>
          <w:sz w:val="30"/>
          <w:szCs w:val="30"/>
          <w:shd w:val="clear" w:color="auto" w:fill="FFFFFF"/>
        </w:rPr>
        <w:t>三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、市环保局发布环境信用评价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黑榜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”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名单（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5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个）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、河南福锐电子科技有限公司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、巩义市国炜石墨电极有限公司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3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、巩义市理想铝矾土加工厂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4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、巩义市大峪沟四联炉材厂</w:t>
      </w:r>
    </w:p>
    <w:p w:rsidR="000F173A" w:rsidRDefault="0027112B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5</w:t>
      </w:r>
      <w:r>
        <w:rPr>
          <w:rFonts w:ascii="Times New Roman" w:eastAsia="仿宋" w:hAnsi="Times New Roman"/>
          <w:sz w:val="30"/>
          <w:szCs w:val="30"/>
          <w:shd w:val="clear" w:color="auto" w:fill="FFFFFF"/>
        </w:rPr>
        <w:t>、巩义市建新冶金耐材有限公司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hint="eastAsia"/>
          <w:sz w:val="30"/>
          <w:szCs w:val="30"/>
          <w:shd w:val="clear" w:color="auto" w:fill="FFFFFF"/>
        </w:rPr>
        <w:t>四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市人社局发布违反劳动保障法律法规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黑榜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”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名单（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1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个）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  <w:shd w:val="clear" w:color="auto" w:fill="FFFFFF"/>
        </w:rPr>
      </w:pPr>
      <w:r>
        <w:rPr>
          <w:rFonts w:ascii="Times New Roman" w:eastAsia="仿宋" w:hAnsi="Times New Roman"/>
          <w:sz w:val="30"/>
          <w:szCs w:val="30"/>
          <w:shd w:val="clear" w:color="auto" w:fill="FFFFFF"/>
        </w:rPr>
        <w:t>巩义市云鼎记餐饮服务有限公司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hint="eastAsia"/>
          <w:sz w:val="30"/>
          <w:szCs w:val="30"/>
          <w:shd w:val="clear" w:color="auto" w:fill="FFFFFF"/>
        </w:rPr>
        <w:t>五</w:t>
      </w:r>
      <w:bookmarkStart w:id="0" w:name="_GoBack"/>
      <w:bookmarkEnd w:id="0"/>
      <w:r>
        <w:rPr>
          <w:rFonts w:ascii="Times New Roman" w:eastAsia="黑体" w:hAnsi="Times New Roman"/>
          <w:sz w:val="30"/>
          <w:szCs w:val="30"/>
          <w:shd w:val="clear" w:color="auto" w:fill="FFFFFF"/>
        </w:rPr>
        <w:t>、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市法院发布失信被执行企业、被执行人名单（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59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>个）</w:t>
      </w:r>
      <w:r>
        <w:rPr>
          <w:rFonts w:ascii="Times New Roman" w:eastAsia="黑体" w:hAnsi="Times New Roman"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2"/>
        <w:rPr>
          <w:rFonts w:ascii="Times New Roman" w:eastAsia="楷体" w:hAnsi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（一）失信被执行企业（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18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个）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河南敦煌地毯有限公司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郑州市兴华新材料有限公司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巩义市鑫岭蓝天炉料有限公司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巩义市益发牧业有限公司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郑州腾飞实业有限公司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6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郑州银河建筑工程有限公司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7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巩义市福鑫再生资源科技有限公司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8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巩义市鑫发运输有限公司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9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巩义市站街宏远机械厂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10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河南京御尚城置业有限公司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11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河南省杜甫机械制造有限公司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lastRenderedPageBreak/>
        <w:t>12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河南宏祥耐火材料有限公司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13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巩义市鑫琪净水材料有限公司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14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宜兴东方石油支撑剂有限公司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15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河南梦德实业有限公司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16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昌通科技有限公司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17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河南联盛铝业有限公司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18</w:t>
      </w:r>
      <w:r>
        <w:rPr>
          <w:rFonts w:ascii="Times New Roman" w:eastAsia="仿宋" w:hAnsi="Times New Roman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巩义市蓝天汽车贸易有限公司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2"/>
        <w:rPr>
          <w:rFonts w:ascii="Times New Roman" w:eastAsia="楷体" w:hAnsi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（二）失信被执行人（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41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>个）</w:t>
      </w:r>
      <w:r>
        <w:rPr>
          <w:rFonts w:ascii="Times New Roman" w:eastAsia="楷体" w:hAnsi="Times New Roman"/>
          <w:b/>
          <w:sz w:val="30"/>
          <w:szCs w:val="30"/>
          <w:shd w:val="clear" w:color="auto" w:fill="FFFFFF"/>
        </w:rPr>
        <w:t xml:space="preserve"> 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郑烦，身份证号：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4101811953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8682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李巧珍，身份证号：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4101811967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8549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李建敏，身份证号：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4101241960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8019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4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孙双成，身份证号：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5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马万才，身份证号：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4101811972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4000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6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韩喜来，身份证号：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9000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7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李西超，身份证号：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9000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8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刘成斌，身份证号：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4101811964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9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张志豪，身份证号：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4101811993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10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张亚冰，身份证号：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11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李西亭，身份证号：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851X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12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赵晓飞，身份证号：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13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翟妞虎，身份证号：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9015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14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刘会军，身份证号：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5536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lastRenderedPageBreak/>
        <w:t>15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柴亚朋，身份证号：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4101811993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6016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16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赵峰举，身份证号：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4101031963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1398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17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赵朝宗，身份证号：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4101811968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8753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18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朱毅辉，身份证号：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4101811987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6572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19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李小妞，身份证号：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4101811988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6546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20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张东辉，身份证号：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6035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21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李松杰，身份证号：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6000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22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张占彪，身份证号：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4101811955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0011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23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李花兰，身份证号：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4101241957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0043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24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程跻周，身份证号：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4101241975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101X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25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牛菊，身份证号：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4101241972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1022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26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张新武，身份证号：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4101241952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1016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27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房志力，身份证号：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4101811986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1016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28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张中央，身份证号：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7057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29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杨现良，身份证号：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4101811975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5034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30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张亚平，身份证号：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4101811976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5026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31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孙正坤，身份证号：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4101811977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6012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32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赵爱国，身份证号：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4101241961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5070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33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赵跃安，身份证号：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4101241951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5516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34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刘荣轩，身份证号：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4101811962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4056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35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郭献利，身份证号：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4013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36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刘万举，身份证号：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4101811965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5510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lastRenderedPageBreak/>
        <w:t>37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魏巧粉，身份证号：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4101241966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6024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38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李建红，身份证号：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4101811974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8517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39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翟志强，身份证号：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4101241970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8510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40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王永彬，身份证号：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4101831983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383X</w:t>
      </w:r>
    </w:p>
    <w:p w:rsidR="000F173A" w:rsidRDefault="0027112B">
      <w:pPr>
        <w:pStyle w:val="a5"/>
        <w:widowControl/>
        <w:shd w:val="clear" w:color="auto" w:fill="FFFFFF"/>
        <w:spacing w:line="560" w:lineRule="exact"/>
        <w:ind w:firstLineChars="200" w:firstLine="600"/>
        <w:rPr>
          <w:rFonts w:ascii="Times New Roman" w:eastAsia="仿宋" w:hAnsi="Times New Roman"/>
          <w:kern w:val="2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41</w:t>
      </w:r>
      <w:r>
        <w:rPr>
          <w:rFonts w:ascii="Times New Roman" w:eastAsia="仿宋" w:hAnsi="Times New Roman"/>
          <w:kern w:val="2"/>
          <w:sz w:val="30"/>
          <w:szCs w:val="30"/>
        </w:rPr>
        <w:t>、</w:t>
      </w:r>
      <w:r>
        <w:rPr>
          <w:rFonts w:ascii="Times New Roman" w:eastAsia="仿宋" w:hAnsi="Times New Roman"/>
          <w:kern w:val="2"/>
          <w:sz w:val="30"/>
          <w:szCs w:val="30"/>
        </w:rPr>
        <w:t>贺龙，身份证号：</w:t>
      </w:r>
      <w:r>
        <w:rPr>
          <w:rFonts w:ascii="Times New Roman" w:eastAsia="仿宋" w:hAnsi="Times New Roman"/>
          <w:kern w:val="2"/>
          <w:sz w:val="30"/>
          <w:szCs w:val="30"/>
        </w:rPr>
        <w:t>4101811990</w:t>
      </w:r>
      <w:r>
        <w:rPr>
          <w:rFonts w:ascii="Times New Roman" w:eastAsia="仿宋" w:hAnsi="Times New Roman"/>
          <w:kern w:val="2"/>
          <w:sz w:val="30"/>
          <w:szCs w:val="30"/>
        </w:rPr>
        <w:t>****</w:t>
      </w:r>
      <w:r>
        <w:rPr>
          <w:rFonts w:ascii="Times New Roman" w:eastAsia="仿宋" w:hAnsi="Times New Roman"/>
          <w:kern w:val="2"/>
          <w:sz w:val="30"/>
          <w:szCs w:val="30"/>
        </w:rPr>
        <w:t>8058</w:t>
      </w:r>
    </w:p>
    <w:p w:rsidR="000F173A" w:rsidRDefault="000F173A">
      <w:pPr>
        <w:rPr>
          <w:rFonts w:ascii="Times New Roman" w:hAnsi="Times New Roman"/>
        </w:rPr>
      </w:pPr>
    </w:p>
    <w:sectPr w:rsidR="000F173A" w:rsidSect="000F173A">
      <w:footerReference w:type="default" r:id="rId7"/>
      <w:pgSz w:w="11906" w:h="16838"/>
      <w:pgMar w:top="2098" w:right="1417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2B" w:rsidRDefault="0027112B" w:rsidP="000F173A">
      <w:r>
        <w:separator/>
      </w:r>
    </w:p>
  </w:endnote>
  <w:endnote w:type="continuationSeparator" w:id="1">
    <w:p w:rsidR="0027112B" w:rsidRDefault="0027112B" w:rsidP="000F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3A" w:rsidRDefault="0027112B">
    <w:pPr>
      <w:pStyle w:val="a3"/>
      <w:jc w:val="center"/>
      <w:rPr>
        <w:rFonts w:ascii="Times New Roman" w:eastAsiaTheme="majorEastAsia" w:hAnsi="Times New Roman"/>
        <w:sz w:val="28"/>
        <w:szCs w:val="28"/>
      </w:rPr>
    </w:pPr>
    <w:r>
      <w:rPr>
        <w:rFonts w:ascii="Times New Roman" w:eastAsiaTheme="majorEastAsia" w:hAnsi="Times New Roman"/>
        <w:sz w:val="28"/>
        <w:szCs w:val="28"/>
      </w:rPr>
      <w:t>—</w:t>
    </w:r>
    <w:r w:rsidR="000F173A">
      <w:rPr>
        <w:rFonts w:ascii="Times New Roman" w:eastAsiaTheme="majorEastAsia" w:hAnsi="Times New Roman"/>
        <w:sz w:val="28"/>
        <w:szCs w:val="28"/>
      </w:rPr>
      <w:fldChar w:fldCharType="begin"/>
    </w:r>
    <w:r>
      <w:rPr>
        <w:rFonts w:ascii="Times New Roman" w:eastAsiaTheme="majorEastAsia" w:hAnsi="Times New Roman"/>
        <w:sz w:val="28"/>
        <w:szCs w:val="28"/>
      </w:rPr>
      <w:instrText xml:space="preserve"> PAGE   \* MERGEFORMAT </w:instrText>
    </w:r>
    <w:r w:rsidR="000F173A">
      <w:rPr>
        <w:rFonts w:ascii="Times New Roman" w:eastAsiaTheme="majorEastAsia" w:hAnsi="Times New Roman"/>
        <w:sz w:val="28"/>
        <w:szCs w:val="28"/>
      </w:rPr>
      <w:fldChar w:fldCharType="separate"/>
    </w:r>
    <w:r w:rsidR="00DE5402" w:rsidRPr="00DE5402">
      <w:rPr>
        <w:rFonts w:ascii="Times New Roman" w:eastAsiaTheme="majorEastAsia" w:hAnsi="Times New Roman"/>
        <w:noProof/>
        <w:sz w:val="28"/>
        <w:szCs w:val="28"/>
        <w:lang w:val="zh-CN"/>
      </w:rPr>
      <w:t>2</w:t>
    </w:r>
    <w:r w:rsidR="000F173A">
      <w:rPr>
        <w:rFonts w:ascii="Times New Roman" w:eastAsiaTheme="majorEastAsia" w:hAnsi="Times New Roman"/>
        <w:sz w:val="28"/>
        <w:szCs w:val="28"/>
      </w:rPr>
      <w:fldChar w:fldCharType="end"/>
    </w:r>
    <w:r>
      <w:rPr>
        <w:rFonts w:ascii="Times New Roman" w:eastAsiaTheme="majorEastAsia" w:hAnsi="Times New Roman"/>
        <w:sz w:val="28"/>
        <w:szCs w:val="28"/>
      </w:rPr>
      <w:t xml:space="preserve"> —</w:t>
    </w:r>
  </w:p>
  <w:p w:rsidR="000F173A" w:rsidRDefault="000F173A">
    <w:pPr>
      <w:pStyle w:val="a3"/>
      <w:rPr>
        <w:rFonts w:asciiTheme="majorEastAsia" w:eastAsiaTheme="majorEastAsia" w:hAnsiTheme="majorEastAsia" w:cs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2B" w:rsidRDefault="0027112B" w:rsidP="000F173A">
      <w:r>
        <w:separator/>
      </w:r>
    </w:p>
  </w:footnote>
  <w:footnote w:type="continuationSeparator" w:id="1">
    <w:p w:rsidR="0027112B" w:rsidRDefault="0027112B" w:rsidP="000F1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E6E"/>
    <w:rsid w:val="00045241"/>
    <w:rsid w:val="000A0E21"/>
    <w:rsid w:val="000F173A"/>
    <w:rsid w:val="00226D5A"/>
    <w:rsid w:val="0027112B"/>
    <w:rsid w:val="00306680"/>
    <w:rsid w:val="00386C53"/>
    <w:rsid w:val="004E167E"/>
    <w:rsid w:val="005218F0"/>
    <w:rsid w:val="005B6FD1"/>
    <w:rsid w:val="005D47A4"/>
    <w:rsid w:val="006364DE"/>
    <w:rsid w:val="00680C68"/>
    <w:rsid w:val="007A2F0C"/>
    <w:rsid w:val="00805710"/>
    <w:rsid w:val="00834D3C"/>
    <w:rsid w:val="00856B91"/>
    <w:rsid w:val="008737AF"/>
    <w:rsid w:val="008D59B6"/>
    <w:rsid w:val="008F42C7"/>
    <w:rsid w:val="00910187"/>
    <w:rsid w:val="009E6145"/>
    <w:rsid w:val="009F70DE"/>
    <w:rsid w:val="00AA13E0"/>
    <w:rsid w:val="00B250CF"/>
    <w:rsid w:val="00B76E6E"/>
    <w:rsid w:val="00BB7F29"/>
    <w:rsid w:val="00C06ABB"/>
    <w:rsid w:val="00D70FFD"/>
    <w:rsid w:val="00DE5402"/>
    <w:rsid w:val="00F7708B"/>
    <w:rsid w:val="0CD05CB6"/>
    <w:rsid w:val="0E400A5C"/>
    <w:rsid w:val="0E8C3AA9"/>
    <w:rsid w:val="11F732D9"/>
    <w:rsid w:val="177011CE"/>
    <w:rsid w:val="1C345113"/>
    <w:rsid w:val="28EF209A"/>
    <w:rsid w:val="2B8E40F3"/>
    <w:rsid w:val="317643DE"/>
    <w:rsid w:val="3AE56808"/>
    <w:rsid w:val="41827110"/>
    <w:rsid w:val="476F3664"/>
    <w:rsid w:val="4CC95F9E"/>
    <w:rsid w:val="59FA253D"/>
    <w:rsid w:val="5D2A5961"/>
    <w:rsid w:val="5F0559C9"/>
    <w:rsid w:val="63885050"/>
    <w:rsid w:val="63F34577"/>
    <w:rsid w:val="68251062"/>
    <w:rsid w:val="6C305E73"/>
    <w:rsid w:val="6D6E6263"/>
    <w:rsid w:val="7118629B"/>
    <w:rsid w:val="75556A32"/>
    <w:rsid w:val="797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F173A"/>
    <w:pPr>
      <w:spacing w:line="432" w:lineRule="auto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0F17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1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admin2</cp:lastModifiedBy>
  <cp:revision>2</cp:revision>
  <cp:lastPrinted>2017-10-19T11:50:00Z</cp:lastPrinted>
  <dcterms:created xsi:type="dcterms:W3CDTF">2017-11-15T06:36:00Z</dcterms:created>
  <dcterms:modified xsi:type="dcterms:W3CDTF">2017-11-15T06:36:00Z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